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D1" w:rsidRDefault="00BF05D1" w:rsidP="008D1859">
      <w:pPr>
        <w:pStyle w:val="Heading1"/>
        <w:rPr>
          <w:rFonts w:ascii="Latha" w:eastAsia="Arial Unicode MS" w:hAnsi="Latha" w:cs="Latha"/>
          <w:lang w:val="en-US" w:bidi="ta-IN"/>
        </w:rPr>
      </w:pPr>
      <w:r w:rsidRPr="00BF05D1">
        <w:rPr>
          <w:rFonts w:ascii="Latha" w:eastAsia="Arial Unicode MS" w:hAnsi="Latha" w:cs="Latha" w:hint="cs"/>
          <w:cs/>
          <w:lang w:bidi="ta-IN"/>
        </w:rPr>
        <w:t>தமிழ்</w:t>
      </w:r>
      <w:r w:rsidRPr="00BF05D1">
        <w:rPr>
          <w:rFonts w:ascii="Times New Roman" w:eastAsia="Arial Unicode MS" w:hAnsi="Times New Roman" w:cs="Times New Roman" w:hint="cs"/>
          <w:cs/>
          <w:lang w:bidi="ta-IN"/>
        </w:rPr>
        <w:t xml:space="preserve"> </w:t>
      </w:r>
      <w:r w:rsidRPr="00BF05D1">
        <w:rPr>
          <w:rFonts w:ascii="Latha" w:eastAsia="Arial Unicode MS" w:hAnsi="Latha" w:cs="Latha" w:hint="cs"/>
          <w:cs/>
          <w:lang w:bidi="ta-IN"/>
        </w:rPr>
        <w:t>இணைய</w:t>
      </w:r>
      <w:r w:rsidRPr="00BF05D1">
        <w:rPr>
          <w:rFonts w:ascii="Times New Roman" w:eastAsia="Arial Unicode MS" w:hAnsi="Times New Roman" w:cs="Times New Roman" w:hint="cs"/>
          <w:cs/>
          <w:lang w:bidi="ta-IN"/>
        </w:rPr>
        <w:t xml:space="preserve"> </w:t>
      </w:r>
      <w:r w:rsidRPr="00BF05D1">
        <w:rPr>
          <w:rFonts w:ascii="Latha" w:eastAsia="Arial Unicode MS" w:hAnsi="Latha" w:cs="Latha" w:hint="cs"/>
          <w:cs/>
          <w:lang w:bidi="ta-IN"/>
        </w:rPr>
        <w:t>மாநாடு</w:t>
      </w:r>
      <w:r w:rsidRPr="00BF05D1">
        <w:rPr>
          <w:rFonts w:eastAsia="Arial Unicode MS"/>
          <w:cs/>
          <w:lang w:bidi="ta-IN"/>
        </w:rPr>
        <w:t xml:space="preserve"> </w:t>
      </w:r>
      <w:r w:rsidRPr="00BF05D1">
        <w:rPr>
          <w:rFonts w:eastAsia="Arial Unicode MS"/>
          <w:lang w:bidi="ta-IN"/>
        </w:rPr>
        <w:t xml:space="preserve">2009, </w:t>
      </w:r>
      <w:r w:rsidRPr="00BF05D1">
        <w:rPr>
          <w:rFonts w:ascii="Latha" w:eastAsia="Arial Unicode MS" w:hAnsi="Latha" w:cs="Latha" w:hint="cs"/>
          <w:cs/>
          <w:lang w:bidi="ta-IN"/>
        </w:rPr>
        <w:t>கொலோன்</w:t>
      </w:r>
      <w:r w:rsidRPr="00BF05D1">
        <w:rPr>
          <w:rFonts w:ascii="Times New Roman" w:eastAsia="Arial Unicode MS" w:hAnsi="Times New Roman" w:cs="Times New Roman" w:hint="cs"/>
          <w:cs/>
          <w:lang w:bidi="ta-IN"/>
        </w:rPr>
        <w:t xml:space="preserve"> </w:t>
      </w:r>
      <w:r w:rsidRPr="00BF05D1">
        <w:rPr>
          <w:rFonts w:ascii="Latha" w:eastAsia="Arial Unicode MS" w:hAnsi="Latha" w:cs="Latha" w:hint="cs"/>
          <w:cs/>
          <w:lang w:bidi="ta-IN"/>
        </w:rPr>
        <w:t>பல்கலைக்கழகம்</w:t>
      </w:r>
      <w:r w:rsidRPr="00BF05D1">
        <w:rPr>
          <w:rFonts w:eastAsia="Arial Unicode MS"/>
          <w:lang w:bidi="ta-IN"/>
        </w:rPr>
        <w:t xml:space="preserve">, </w:t>
      </w:r>
      <w:r w:rsidRPr="00BF05D1">
        <w:rPr>
          <w:rFonts w:ascii="Latha" w:eastAsia="Arial Unicode MS" w:hAnsi="Latha" w:cs="Latha" w:hint="cs"/>
          <w:cs/>
          <w:lang w:bidi="ta-IN"/>
        </w:rPr>
        <w:t>செர்மனி</w:t>
      </w:r>
    </w:p>
    <w:p w:rsidR="00BF05D1" w:rsidRPr="00BF05D1" w:rsidRDefault="00BF05D1" w:rsidP="008D1859">
      <w:pPr>
        <w:rPr>
          <w:rFonts w:eastAsia="Arial Unicode MS"/>
          <w:lang w:val="en-US" w:bidi="ta-IN"/>
        </w:rPr>
      </w:pPr>
    </w:p>
    <w:p w:rsidR="00BF05D1" w:rsidRPr="00BF05D1" w:rsidRDefault="00BF05D1" w:rsidP="008D1859">
      <w:pPr>
        <w:pStyle w:val="Standard"/>
        <w:spacing w:line="240" w:lineRule="auto"/>
        <w:rPr>
          <w:rFonts w:ascii="Arial Unicode MS" w:eastAsia="Arial Unicode MS" w:hAnsi="Arial Unicode MS" w:cs="Arial Unicode MS"/>
        </w:rPr>
      </w:pPr>
      <w:r w:rsidRPr="00BF05D1">
        <w:rPr>
          <w:rFonts w:ascii="Arial Unicode MS" w:eastAsia="Arial Unicode MS" w:hAnsi="Arial Unicode MS" w:cs="Arial Unicode MS"/>
          <w:cs/>
          <w:lang w:bidi="ta-IN"/>
        </w:rPr>
        <w:t xml:space="preserve">செர்மனியில் வெற்றிகரமாக நடைபெற்ற </w:t>
      </w:r>
      <w:r w:rsidRPr="00BF05D1">
        <w:rPr>
          <w:rFonts w:ascii="Arial Unicode MS" w:eastAsia="Arial Unicode MS" w:hAnsi="Arial Unicode MS" w:cs="Arial Unicode MS"/>
          <w:lang w:bidi="ta-IN"/>
        </w:rPr>
        <w:t>2009</w:t>
      </w:r>
      <w:r w:rsidRPr="00BF05D1">
        <w:rPr>
          <w:rFonts w:ascii="Arial Unicode MS" w:eastAsia="Arial Unicode MS" w:hAnsi="Arial Unicode MS" w:cs="Arial Unicode MS"/>
          <w:cs/>
          <w:lang w:bidi="ta-IN"/>
        </w:rPr>
        <w:t xml:space="preserve"> தமிழ் இணைய மாநாட்டைத் தொடர்ந்து உத்தமத்தின் உறுப்பினர் குழு பின்வரும் பரிந்துரைகளை முன்வைக்கிறது</w:t>
      </w:r>
      <w:r w:rsidRPr="00BF05D1">
        <w:rPr>
          <w:rFonts w:ascii="Arial Unicode MS" w:eastAsia="Arial Unicode MS" w:hAnsi="Arial Unicode MS" w:cs="Arial Unicode MS"/>
          <w:lang w:bidi="ta-IN"/>
        </w:rPr>
        <w:t>,</w:t>
      </w:r>
    </w:p>
    <w:p w:rsidR="00BF05D1" w:rsidRPr="00BF05D1" w:rsidRDefault="00BF05D1" w:rsidP="008D1859">
      <w:pPr>
        <w:pStyle w:val="Standard"/>
        <w:numPr>
          <w:ilvl w:val="0"/>
          <w:numId w:val="5"/>
        </w:numPr>
        <w:spacing w:line="240" w:lineRule="auto"/>
        <w:ind w:firstLine="0"/>
        <w:rPr>
          <w:rFonts w:ascii="Arial Unicode MS" w:eastAsia="Arial Unicode MS" w:hAnsi="Arial Unicode MS" w:cs="Arial Unicode MS"/>
        </w:rPr>
      </w:pPr>
      <w:r w:rsidRPr="00BF05D1">
        <w:rPr>
          <w:rFonts w:ascii="Arial Unicode MS" w:eastAsia="Arial Unicode MS" w:hAnsi="Arial Unicode MS" w:cs="Arial Unicode MS"/>
          <w:lang w:bidi="ta-IN"/>
        </w:rPr>
        <w:t>2010</w:t>
      </w:r>
      <w:r w:rsidRPr="00BF05D1">
        <w:rPr>
          <w:rFonts w:ascii="Arial Unicode MS" w:eastAsia="Arial Unicode MS" w:hAnsi="Arial Unicode MS" w:cs="Arial Unicode MS"/>
          <w:cs/>
          <w:lang w:bidi="ta-IN"/>
        </w:rPr>
        <w:t xml:space="preserve"> தமிழ் இணைய மாநாட்டைத் </w:t>
      </w:r>
      <w:r w:rsidR="00424094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Pr="00BF05D1">
        <w:rPr>
          <w:rFonts w:ascii="Arial Unicode MS" w:eastAsia="Arial Unicode MS" w:hAnsi="Arial Unicode MS" w:cs="Arial Unicode MS"/>
          <w:cs/>
          <w:lang w:bidi="ta-IN"/>
        </w:rPr>
        <w:t>நாட்டில் நடத்துவதற்கு</w:t>
      </w:r>
      <w:r w:rsidR="00424094">
        <w:rPr>
          <w:rFonts w:ascii="Arial Unicode MS" w:eastAsia="Arial Unicode MS" w:hAnsi="Arial Unicode MS" w:cs="Arial Unicode MS"/>
          <w:lang w:bidi="ta-IN"/>
        </w:rPr>
        <w:t>ப்</w:t>
      </w:r>
      <w:r w:rsidRPr="00BF05D1">
        <w:rPr>
          <w:rFonts w:ascii="Arial Unicode MS" w:eastAsia="Arial Unicode MS" w:hAnsi="Arial Unicode MS" w:cs="Arial Unicode MS"/>
          <w:cs/>
          <w:lang w:bidi="ta-IN"/>
        </w:rPr>
        <w:t xml:space="preserve"> பரிந்துரைக்கிறது</w:t>
      </w:r>
      <w:r w:rsidR="00424094">
        <w:rPr>
          <w:rFonts w:ascii="Arial Unicode MS" w:eastAsia="Arial Unicode MS" w:hAnsi="Arial Unicode MS" w:cs="Arial Unicode MS"/>
          <w:cs/>
          <w:lang w:bidi="ta-IN"/>
        </w:rPr>
        <w:t>.  மாநாட்டை நடத்துவதற்கு  தமிழ்</w:t>
      </w:r>
      <w:r w:rsidRPr="00BF05D1">
        <w:rPr>
          <w:rFonts w:ascii="Arial Unicode MS" w:eastAsia="Arial Unicode MS" w:hAnsi="Arial Unicode MS" w:cs="Arial Unicode MS"/>
          <w:cs/>
          <w:lang w:bidi="ta-IN"/>
        </w:rPr>
        <w:t>நாடு அரசு  மற்றும் கல்விக் கழகங்கள்</w:t>
      </w:r>
      <w:r w:rsidRPr="00BF05D1">
        <w:rPr>
          <w:rFonts w:ascii="Arial Unicode MS" w:eastAsia="Arial Unicode MS" w:hAnsi="Arial Unicode MS" w:cs="Arial Unicode MS"/>
          <w:lang w:bidi="ta-IN"/>
        </w:rPr>
        <w:t xml:space="preserve">, </w:t>
      </w:r>
      <w:r w:rsidRPr="00BF05D1">
        <w:rPr>
          <w:rFonts w:ascii="Arial Unicode MS" w:eastAsia="Arial Unicode MS" w:hAnsi="Arial Unicode MS" w:cs="Arial Unicode MS"/>
          <w:cs/>
          <w:lang w:bidi="ta-IN"/>
        </w:rPr>
        <w:t>தனியார் மையங்கள்</w:t>
      </w:r>
      <w:r w:rsidRPr="00BF05D1">
        <w:rPr>
          <w:rFonts w:ascii="Arial Unicode MS" w:eastAsia="Arial Unicode MS" w:hAnsi="Arial Unicode MS" w:cs="Arial Unicode MS"/>
          <w:lang w:bidi="ta-IN"/>
        </w:rPr>
        <w:t xml:space="preserve">, </w:t>
      </w:r>
      <w:r w:rsidRPr="00BF05D1">
        <w:rPr>
          <w:rFonts w:ascii="Arial Unicode MS" w:eastAsia="Arial Unicode MS" w:hAnsi="Arial Unicode MS" w:cs="Arial Unicode MS"/>
          <w:cs/>
          <w:lang w:bidi="ta-IN"/>
        </w:rPr>
        <w:t xml:space="preserve">தங்களுடைய ஆர்வத்தை உத்தமத்திடம் தெரிவிக்க அன்புடன் வேண்டுகிறோம்.   </w:t>
      </w:r>
    </w:p>
    <w:p w:rsidR="00BF05D1" w:rsidRPr="00BF05D1" w:rsidRDefault="00BF05D1" w:rsidP="008D1859">
      <w:pPr>
        <w:pStyle w:val="Standard"/>
        <w:numPr>
          <w:ilvl w:val="0"/>
          <w:numId w:val="5"/>
        </w:numPr>
        <w:spacing w:line="240" w:lineRule="auto"/>
        <w:ind w:firstLine="0"/>
        <w:rPr>
          <w:rFonts w:ascii="Arial Unicode MS" w:eastAsia="Arial Unicode MS" w:hAnsi="Arial Unicode MS" w:cs="Arial Unicode MS"/>
        </w:rPr>
      </w:pPr>
      <w:r w:rsidRPr="00BF05D1">
        <w:rPr>
          <w:rFonts w:ascii="Arial Unicode MS" w:eastAsia="Arial Unicode MS" w:hAnsi="Arial Unicode MS" w:cs="Arial Unicode MS"/>
          <w:cs/>
          <w:lang w:bidi="ta-IN"/>
        </w:rPr>
        <w:t xml:space="preserve">ஒருங்குறி முறை தற்பொழுது பெரும்பாலான </w:t>
      </w:r>
      <w:r w:rsidR="00005269">
        <w:rPr>
          <w:rFonts w:ascii="Arial Unicode MS" w:eastAsia="Arial Unicode MS" w:hAnsi="Arial Unicode MS" w:cs="Arial Unicode MS"/>
          <w:cs/>
          <w:lang w:bidi="ta-IN"/>
        </w:rPr>
        <w:t>வணிக நிரலிகள், செல்பேசி  நிரலிகள்,</w:t>
      </w:r>
      <w:r w:rsidR="00005269" w:rsidRPr="00BF05D1">
        <w:rPr>
          <w:rFonts w:ascii="Arial Unicode MS" w:eastAsia="Arial Unicode MS" w:hAnsi="Arial Unicode MS" w:cs="Arial Unicode MS"/>
          <w:cs/>
          <w:lang w:bidi="ta-IN"/>
        </w:rPr>
        <w:t xml:space="preserve"> </w:t>
      </w:r>
      <w:r w:rsidRPr="00BF05D1">
        <w:rPr>
          <w:rFonts w:ascii="Arial Unicode MS" w:eastAsia="Arial Unicode MS" w:hAnsi="Arial Unicode MS" w:cs="Arial Unicode MS"/>
          <w:cs/>
          <w:lang w:bidi="ta-IN"/>
        </w:rPr>
        <w:t>மின்னியல் ஊடகங்களில் பயன் படுத்தப் படுவதனால்</w:t>
      </w:r>
      <w:r w:rsidRPr="00BF05D1">
        <w:rPr>
          <w:rFonts w:ascii="Arial Unicode MS" w:eastAsia="Arial Unicode MS" w:hAnsi="Arial Unicode MS" w:cs="Arial Unicode MS"/>
          <w:lang w:bidi="ta-IN"/>
        </w:rPr>
        <w:t xml:space="preserve">, </w:t>
      </w:r>
      <w:r w:rsidRPr="00BF05D1">
        <w:rPr>
          <w:rFonts w:ascii="Arial Unicode MS" w:eastAsia="Arial Unicode MS" w:hAnsi="Arial Unicode MS" w:cs="Arial Unicode MS"/>
          <w:cs/>
          <w:lang w:bidi="ta-IN"/>
        </w:rPr>
        <w:t>உத்தமம் ஒருங்குறி முறைத் தரத்தையே தரமாக</w:t>
      </w:r>
      <w:r w:rsidRPr="00BF05D1">
        <w:rPr>
          <w:rFonts w:ascii="Arial Unicode MS" w:eastAsia="Arial Unicode MS" w:hAnsi="Arial Unicode MS" w:cs="Arial Unicode MS"/>
          <w:lang w:bidi="ta-IN"/>
        </w:rPr>
        <w:t xml:space="preserve">, </w:t>
      </w:r>
      <w:r w:rsidRPr="00BF05D1">
        <w:rPr>
          <w:rFonts w:ascii="Arial Unicode MS" w:eastAsia="Arial Unicode MS" w:hAnsi="Arial Unicode MS" w:cs="Arial Unicode MS"/>
          <w:cs/>
          <w:lang w:bidi="ta-IN"/>
        </w:rPr>
        <w:t>அறிவிக்குமாறு தமிழ்நாடு</w:t>
      </w:r>
      <w:r w:rsidRPr="00BF05D1">
        <w:rPr>
          <w:rFonts w:ascii="Arial Unicode MS" w:eastAsia="Arial Unicode MS" w:hAnsi="Arial Unicode MS" w:cs="Arial Unicode MS"/>
          <w:lang w:bidi="ta-IN"/>
        </w:rPr>
        <w:t xml:space="preserve">, </w:t>
      </w:r>
      <w:r w:rsidRPr="00BF05D1">
        <w:rPr>
          <w:rFonts w:ascii="Arial Unicode MS" w:eastAsia="Arial Unicode MS" w:hAnsi="Arial Unicode MS" w:cs="Arial Unicode MS"/>
          <w:cs/>
          <w:lang w:bidi="ta-IN"/>
        </w:rPr>
        <w:t>இந்தியா</w:t>
      </w:r>
      <w:r w:rsidRPr="00BF05D1">
        <w:rPr>
          <w:rFonts w:ascii="Arial Unicode MS" w:eastAsia="Arial Unicode MS" w:hAnsi="Arial Unicode MS" w:cs="Arial Unicode MS"/>
          <w:lang w:bidi="ta-IN"/>
        </w:rPr>
        <w:t xml:space="preserve">, </w:t>
      </w:r>
      <w:r w:rsidRPr="00BF05D1">
        <w:rPr>
          <w:rFonts w:ascii="Arial Unicode MS" w:eastAsia="Arial Unicode MS" w:hAnsi="Arial Unicode MS" w:cs="Arial Unicode MS"/>
          <w:cs/>
          <w:lang w:bidi="ta-IN"/>
        </w:rPr>
        <w:t>இலங்கை</w:t>
      </w:r>
      <w:r w:rsidRPr="00BF05D1">
        <w:rPr>
          <w:rFonts w:ascii="Arial Unicode MS" w:eastAsia="Arial Unicode MS" w:hAnsi="Arial Unicode MS" w:cs="Arial Unicode MS"/>
          <w:lang w:bidi="ta-IN"/>
        </w:rPr>
        <w:t xml:space="preserve">, </w:t>
      </w:r>
      <w:r w:rsidRPr="00BF05D1">
        <w:rPr>
          <w:rFonts w:ascii="Arial Unicode MS" w:eastAsia="Arial Unicode MS" w:hAnsi="Arial Unicode MS" w:cs="Arial Unicode MS"/>
          <w:cs/>
          <w:lang w:bidi="ta-IN"/>
        </w:rPr>
        <w:t>சிங்கப்பூர்</w:t>
      </w:r>
      <w:r w:rsidRPr="00BF05D1">
        <w:rPr>
          <w:rFonts w:ascii="Arial Unicode MS" w:eastAsia="Arial Unicode MS" w:hAnsi="Arial Unicode MS" w:cs="Arial Unicode MS"/>
          <w:lang w:bidi="ta-IN"/>
        </w:rPr>
        <w:t xml:space="preserve">, </w:t>
      </w:r>
      <w:r w:rsidRPr="00BF05D1">
        <w:rPr>
          <w:rFonts w:ascii="Arial Unicode MS" w:eastAsia="Arial Unicode MS" w:hAnsi="Arial Unicode MS" w:cs="Arial Unicode MS"/>
          <w:cs/>
          <w:lang w:bidi="ta-IN"/>
        </w:rPr>
        <w:t>மலேசியா</w:t>
      </w:r>
      <w:r w:rsidRPr="00BF05D1">
        <w:rPr>
          <w:rFonts w:ascii="Arial Unicode MS" w:eastAsia="Arial Unicode MS" w:hAnsi="Arial Unicode MS" w:cs="Arial Unicode MS"/>
          <w:lang w:bidi="ta-IN"/>
        </w:rPr>
        <w:t xml:space="preserve">, </w:t>
      </w:r>
      <w:r w:rsidRPr="00BF05D1">
        <w:rPr>
          <w:rFonts w:ascii="Arial Unicode MS" w:eastAsia="Arial Unicode MS" w:hAnsi="Arial Unicode MS" w:cs="Arial Unicode MS"/>
          <w:cs/>
          <w:lang w:bidi="ta-IN"/>
        </w:rPr>
        <w:t>மொரிசியசு அரசுகளைக் கேட்டுக் கொள்கிறது.</w:t>
      </w:r>
    </w:p>
    <w:p w:rsidR="00BF05D1" w:rsidRPr="00BF05D1" w:rsidRDefault="00BF05D1" w:rsidP="008D1859">
      <w:pPr>
        <w:pStyle w:val="Standard"/>
        <w:numPr>
          <w:ilvl w:val="0"/>
          <w:numId w:val="5"/>
        </w:numPr>
        <w:spacing w:line="240" w:lineRule="auto"/>
        <w:ind w:firstLine="0"/>
        <w:rPr>
          <w:rFonts w:ascii="Arial Unicode MS" w:eastAsia="Arial Unicode MS" w:hAnsi="Arial Unicode MS" w:cs="Arial Unicode MS"/>
        </w:rPr>
      </w:pPr>
      <w:r w:rsidRPr="00BF05D1">
        <w:rPr>
          <w:rFonts w:ascii="Arial Unicode MS" w:eastAsia="Arial Unicode MS" w:hAnsi="Arial Unicode MS" w:cs="Arial Unicode MS"/>
          <w:cs/>
          <w:lang w:bidi="ta-IN"/>
        </w:rPr>
        <w:t>தமிழில் பன்னாட்டுத் தரத்திற்கேற்ற தகவல் தொழில் நுட்ப இதழ் இல்லாமையின்  தேவையை உணர்ந்தும்</w:t>
      </w:r>
      <w:r w:rsidRPr="00BF05D1">
        <w:rPr>
          <w:rFonts w:ascii="Arial Unicode MS" w:eastAsia="Arial Unicode MS" w:hAnsi="Arial Unicode MS" w:cs="Arial Unicode MS"/>
          <w:lang w:bidi="ta-IN"/>
        </w:rPr>
        <w:t xml:space="preserve">,  </w:t>
      </w:r>
      <w:r w:rsidRPr="00BF05D1">
        <w:rPr>
          <w:rFonts w:ascii="Arial Unicode MS" w:eastAsia="Arial Unicode MS" w:hAnsi="Arial Unicode MS" w:cs="Arial Unicode MS"/>
          <w:cs/>
          <w:lang w:bidi="ta-IN"/>
        </w:rPr>
        <w:t>தமிழ்த் தகவல் தொழில் நுட்ப அறிஞர்களின் வேண்டுகோளை ஏற்றும் உத்தமம் ஒரு தமிழ்த் தகவல் தொழில் நுட்ப இதழினைத் தொடங்க முன் வந்துள்ளது. இவ்விதழை</w:t>
      </w:r>
      <w:r w:rsidR="00005269">
        <w:rPr>
          <w:rFonts w:ascii="Arial Unicode MS" w:eastAsia="Arial Unicode MS" w:hAnsi="Arial Unicode MS" w:cs="Arial Unicode MS"/>
          <w:cs/>
          <w:lang w:bidi="ta-IN"/>
        </w:rPr>
        <w:t>ப்</w:t>
      </w:r>
      <w:r w:rsidRPr="00BF05D1">
        <w:rPr>
          <w:rFonts w:ascii="Arial Unicode MS" w:eastAsia="Arial Unicode MS" w:hAnsi="Arial Unicode MS" w:cs="Arial Unicode MS"/>
          <w:cs/>
          <w:lang w:bidi="ta-IN"/>
        </w:rPr>
        <w:t xml:space="preserve"> பதிப்பிப்பதற்கும்</w:t>
      </w:r>
      <w:r w:rsidRPr="00BF05D1">
        <w:rPr>
          <w:rFonts w:ascii="Arial Unicode MS" w:eastAsia="Arial Unicode MS" w:hAnsi="Arial Unicode MS" w:cs="Arial Unicode MS"/>
          <w:lang w:bidi="ta-IN"/>
        </w:rPr>
        <w:t xml:space="preserve">, </w:t>
      </w:r>
      <w:r w:rsidRPr="00BF05D1">
        <w:rPr>
          <w:rFonts w:ascii="Arial Unicode MS" w:eastAsia="Arial Unicode MS" w:hAnsi="Arial Unicode MS" w:cs="Arial Unicode MS"/>
          <w:cs/>
          <w:lang w:bidi="ta-IN"/>
        </w:rPr>
        <w:t>அதை மேலும் முன் எடுத்துச் செல்வதற்கும் முதலீட்டை  தந்துதவுமாறு தமிழ்நாடு</w:t>
      </w:r>
      <w:r w:rsidR="00005269">
        <w:rPr>
          <w:rFonts w:ascii="Arial Unicode MS" w:eastAsia="Arial Unicode MS" w:hAnsi="Arial Unicode MS" w:cs="Arial Unicode MS"/>
          <w:lang w:bidi="ta-IN"/>
        </w:rPr>
        <w:t xml:space="preserve">, </w:t>
      </w:r>
      <w:r w:rsidRPr="00BF05D1">
        <w:rPr>
          <w:rFonts w:ascii="Arial Unicode MS" w:eastAsia="Arial Unicode MS" w:hAnsi="Arial Unicode MS" w:cs="Arial Unicode MS"/>
          <w:cs/>
          <w:lang w:bidi="ta-IN"/>
        </w:rPr>
        <w:t>இலங்கை</w:t>
      </w:r>
      <w:r w:rsidR="00005269">
        <w:rPr>
          <w:rFonts w:ascii="Arial Unicode MS" w:eastAsia="Arial Unicode MS" w:hAnsi="Arial Unicode MS" w:cs="Arial Unicode MS"/>
          <w:lang w:bidi="ta-IN"/>
        </w:rPr>
        <w:t xml:space="preserve">, </w:t>
      </w:r>
      <w:r w:rsidRPr="00BF05D1">
        <w:rPr>
          <w:rFonts w:ascii="Arial Unicode MS" w:eastAsia="Arial Unicode MS" w:hAnsi="Arial Unicode MS" w:cs="Arial Unicode MS"/>
          <w:cs/>
          <w:lang w:bidi="ta-IN"/>
        </w:rPr>
        <w:t>சிங்கப்பூர்</w:t>
      </w:r>
      <w:r w:rsidRPr="00BF05D1">
        <w:rPr>
          <w:rFonts w:ascii="Arial Unicode MS" w:eastAsia="Arial Unicode MS" w:hAnsi="Arial Unicode MS" w:cs="Arial Unicode MS"/>
          <w:lang w:bidi="ta-IN"/>
        </w:rPr>
        <w:t xml:space="preserve">, </w:t>
      </w:r>
      <w:r w:rsidRPr="00BF05D1">
        <w:rPr>
          <w:rFonts w:ascii="Arial Unicode MS" w:eastAsia="Arial Unicode MS" w:hAnsi="Arial Unicode MS" w:cs="Arial Unicode MS"/>
          <w:cs/>
          <w:lang w:bidi="ta-IN"/>
        </w:rPr>
        <w:t>மலேசியா மற்றும் மொரிசியசு அரசாங்கங்களைக் கேட்டுக் கொள்கிறது.</w:t>
      </w:r>
    </w:p>
    <w:p w:rsidR="00BF05D1" w:rsidRPr="00BF05D1" w:rsidRDefault="00BF05D1" w:rsidP="008D1859">
      <w:pPr>
        <w:pStyle w:val="Standard"/>
        <w:numPr>
          <w:ilvl w:val="0"/>
          <w:numId w:val="5"/>
        </w:numPr>
        <w:spacing w:line="240" w:lineRule="auto"/>
        <w:ind w:firstLine="0"/>
        <w:rPr>
          <w:rFonts w:ascii="Arial Unicode MS" w:eastAsia="Arial Unicode MS" w:hAnsi="Arial Unicode MS" w:cs="Arial Unicode MS"/>
        </w:rPr>
      </w:pPr>
      <w:r w:rsidRPr="00BF05D1">
        <w:rPr>
          <w:rFonts w:ascii="Arial Unicode MS" w:eastAsia="Arial Unicode MS" w:hAnsi="Arial Unicode MS" w:cs="Arial Unicode MS"/>
          <w:cs/>
          <w:lang w:bidi="ta-IN"/>
        </w:rPr>
        <w:t xml:space="preserve">உத்தமத்தின் செயலகம் </w:t>
      </w:r>
      <w:r w:rsidRPr="00BF05D1">
        <w:rPr>
          <w:rFonts w:ascii="Arial Unicode MS" w:eastAsia="Arial Unicode MS" w:hAnsi="Arial Unicode MS" w:cs="Arial Unicode MS"/>
          <w:lang w:bidi="ta-IN"/>
        </w:rPr>
        <w:t>2004</w:t>
      </w:r>
      <w:r w:rsidRPr="00BF05D1">
        <w:rPr>
          <w:rFonts w:ascii="Arial Unicode MS" w:eastAsia="Arial Unicode MS" w:hAnsi="Arial Unicode MS" w:cs="Arial Unicode MS"/>
          <w:cs/>
          <w:lang w:bidi="ta-IN"/>
        </w:rPr>
        <w:t xml:space="preserve">  வரை</w:t>
      </w:r>
      <w:r w:rsidRPr="00BF05D1">
        <w:rPr>
          <w:rFonts w:ascii="Arial Unicode MS" w:eastAsia="Arial Unicode MS" w:hAnsi="Arial Unicode MS" w:cs="Arial Unicode MS"/>
          <w:lang w:bidi="ta-IN"/>
        </w:rPr>
        <w:t xml:space="preserve">, </w:t>
      </w:r>
      <w:r w:rsidRPr="00BF05D1">
        <w:rPr>
          <w:rFonts w:ascii="Arial Unicode MS" w:eastAsia="Arial Unicode MS" w:hAnsi="Arial Unicode MS" w:cs="Arial Unicode MS"/>
          <w:cs/>
          <w:lang w:bidi="ta-IN"/>
        </w:rPr>
        <w:t xml:space="preserve">சிங்கப்பூர் அரசாங்க உதவியுடன் சிங்கப்பூரில் செயல்பட்டு வந்தது. மூன்று வருட சிங்கப்பூர் அரசு உதவி முடிந்ததின் காரணமாக செயலக உதவியின்றி செயலகம் செயல்பட்டு வருகின்றது. உத்தமத்தின் </w:t>
      </w:r>
      <w:r w:rsidR="00005269">
        <w:rPr>
          <w:rFonts w:ascii="Arial Unicode MS" w:eastAsia="Arial Unicode MS" w:hAnsi="Arial Unicode MS" w:cs="Arial Unicode MS"/>
          <w:cs/>
          <w:lang w:bidi="ta-IN"/>
        </w:rPr>
        <w:t xml:space="preserve">உலகளாவிய </w:t>
      </w:r>
      <w:r w:rsidRPr="00BF05D1">
        <w:rPr>
          <w:rFonts w:ascii="Arial Unicode MS" w:eastAsia="Arial Unicode MS" w:hAnsi="Arial Unicode MS" w:cs="Arial Unicode MS"/>
          <w:cs/>
          <w:lang w:bidi="ta-IN"/>
        </w:rPr>
        <w:t xml:space="preserve">பணிகளுக்கு ஏதுவாக இச்செயலக உதவியை   </w:t>
      </w:r>
      <w:r w:rsidR="00005269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Pr="00BF05D1">
        <w:rPr>
          <w:rFonts w:ascii="Arial Unicode MS" w:eastAsia="Arial Unicode MS" w:hAnsi="Arial Unicode MS" w:cs="Arial Unicode MS"/>
          <w:cs/>
          <w:lang w:bidi="ta-IN"/>
        </w:rPr>
        <w:t xml:space="preserve">நாட்டில் </w:t>
      </w:r>
      <w:r w:rsidR="00005269">
        <w:rPr>
          <w:rFonts w:ascii="Arial Unicode MS" w:eastAsia="Arial Unicode MS" w:hAnsi="Arial Unicode MS" w:cs="Arial Unicode MS"/>
          <w:cs/>
          <w:lang w:bidi="ta-IN"/>
        </w:rPr>
        <w:t>நிறுவுவதற்கு தமிழ்</w:t>
      </w:r>
      <w:r w:rsidRPr="00BF05D1">
        <w:rPr>
          <w:rFonts w:ascii="Arial Unicode MS" w:eastAsia="Arial Unicode MS" w:hAnsi="Arial Unicode MS" w:cs="Arial Unicode MS"/>
          <w:cs/>
          <w:lang w:bidi="ta-IN"/>
        </w:rPr>
        <w:t>நாட்டு அரசிடம் உத்தமம் கேட்டுக் கொள்கிறது</w:t>
      </w:r>
      <w:r w:rsidR="00005269">
        <w:rPr>
          <w:rFonts w:ascii="Arial Unicode MS" w:eastAsia="Arial Unicode MS" w:hAnsi="Arial Unicode MS" w:cs="Arial Unicode MS"/>
          <w:lang w:bidi="ta-IN"/>
        </w:rPr>
        <w:t xml:space="preserve">. </w:t>
      </w:r>
      <w:r w:rsidRPr="00BF05D1">
        <w:rPr>
          <w:rFonts w:ascii="Arial Unicode MS" w:eastAsia="Arial Unicode MS" w:hAnsi="Arial Unicode MS" w:cs="Arial Unicode MS"/>
          <w:cs/>
          <w:lang w:bidi="ta-IN"/>
        </w:rPr>
        <w:t>இச் செயலகம் சிங்கப்பூரில் அமை</w:t>
      </w:r>
      <w:r w:rsidR="00005269">
        <w:rPr>
          <w:rFonts w:ascii="Arial Unicode MS" w:eastAsia="Arial Unicode MS" w:hAnsi="Arial Unicode MS" w:cs="Arial Unicode MS"/>
          <w:cs/>
          <w:lang w:bidi="ta-IN"/>
        </w:rPr>
        <w:t>ந்</w:t>
      </w:r>
      <w:r w:rsidRPr="00BF05D1">
        <w:rPr>
          <w:rFonts w:ascii="Arial Unicode MS" w:eastAsia="Arial Unicode MS" w:hAnsi="Arial Unicode MS" w:cs="Arial Unicode MS"/>
          <w:cs/>
          <w:lang w:bidi="ta-IN"/>
        </w:rPr>
        <w:t>திருந்த உத்தமமத்தின் செயலக அமைப்பினை ஒத்திருக்கும்.  இச் செயலகம் உத்தமத்தின் இயக்குநரின் கீழ் செயல்படும்.</w:t>
      </w:r>
    </w:p>
    <w:p w:rsidR="00BF05D1" w:rsidRPr="00BF05D1" w:rsidRDefault="00BF05D1" w:rsidP="008D1859">
      <w:pPr>
        <w:pStyle w:val="Standard"/>
        <w:numPr>
          <w:ilvl w:val="0"/>
          <w:numId w:val="5"/>
        </w:numPr>
        <w:spacing w:line="240" w:lineRule="auto"/>
        <w:ind w:firstLine="0"/>
        <w:rPr>
          <w:rFonts w:ascii="Arial Unicode MS" w:eastAsia="Arial Unicode MS" w:hAnsi="Arial Unicode MS" w:cs="Arial Unicode MS"/>
        </w:rPr>
      </w:pPr>
      <w:r w:rsidRPr="00BF05D1">
        <w:rPr>
          <w:rFonts w:ascii="Arial Unicode MS" w:eastAsia="Arial Unicode MS" w:hAnsi="Arial Unicode MS" w:cs="Arial Unicode MS"/>
          <w:cs/>
          <w:lang w:bidi="ta-IN"/>
        </w:rPr>
        <w:lastRenderedPageBreak/>
        <w:t>தமிழ்த் தகவல் தொழில் நுட்ப முன்னோடிகளின் வணிக நோக்கமற்ற  சேவையைக் கருத்தில் கொண்டு அவர்களைக் கெளரவிக்கும்  வகையில்  விருதுகள் வழங்குவது அவ</w:t>
      </w:r>
      <w:r w:rsidR="00807656">
        <w:rPr>
          <w:rFonts w:ascii="Arial Unicode MS" w:eastAsia="Arial Unicode MS" w:hAnsi="Arial Unicode MS" w:cs="Arial Unicode MS"/>
          <w:cs/>
          <w:lang w:bidi="ta-IN"/>
        </w:rPr>
        <w:t>சியம் என மாநாட்டில் பங்கு பெற்ற</w:t>
      </w:r>
      <w:r w:rsidRPr="00BF05D1">
        <w:rPr>
          <w:rFonts w:ascii="Arial Unicode MS" w:eastAsia="Arial Unicode MS" w:hAnsi="Arial Unicode MS" w:cs="Arial Unicode MS"/>
          <w:cs/>
          <w:lang w:bidi="ta-IN"/>
        </w:rPr>
        <w:t xml:space="preserve"> அறிஞர்கள் உத்தமத்திற்குப் பரிந்துரைத்துள்ளனர்.  உத்தமம்</w:t>
      </w:r>
      <w:r w:rsidR="00807656">
        <w:rPr>
          <w:rFonts w:ascii="Arial Unicode MS" w:eastAsia="Arial Unicode MS" w:hAnsi="Arial Unicode MS" w:cs="Arial Unicode MS"/>
          <w:lang w:bidi="ta-IN"/>
        </w:rPr>
        <w:t xml:space="preserve">  </w:t>
      </w:r>
      <w:r w:rsidRPr="00BF05D1">
        <w:rPr>
          <w:rFonts w:ascii="Arial Unicode MS" w:eastAsia="Arial Unicode MS" w:hAnsi="Arial Unicode MS" w:cs="Arial Unicode MS"/>
          <w:cs/>
          <w:lang w:bidi="ta-IN"/>
        </w:rPr>
        <w:t>தமிழ்நாடு</w:t>
      </w:r>
      <w:r w:rsidRPr="00BF05D1">
        <w:rPr>
          <w:rFonts w:ascii="Arial Unicode MS" w:eastAsia="Arial Unicode MS" w:hAnsi="Arial Unicode MS" w:cs="Arial Unicode MS"/>
          <w:lang w:bidi="ta-IN"/>
        </w:rPr>
        <w:t xml:space="preserve">, </w:t>
      </w:r>
      <w:r w:rsidRPr="00BF05D1">
        <w:rPr>
          <w:rFonts w:ascii="Arial Unicode MS" w:eastAsia="Arial Unicode MS" w:hAnsi="Arial Unicode MS" w:cs="Arial Unicode MS"/>
          <w:cs/>
          <w:lang w:bidi="ta-IN"/>
        </w:rPr>
        <w:t>இலங்கை</w:t>
      </w:r>
      <w:r w:rsidRPr="00BF05D1">
        <w:rPr>
          <w:rFonts w:ascii="Arial Unicode MS" w:eastAsia="Arial Unicode MS" w:hAnsi="Arial Unicode MS" w:cs="Arial Unicode MS"/>
          <w:lang w:bidi="ta-IN"/>
        </w:rPr>
        <w:t xml:space="preserve">, </w:t>
      </w:r>
      <w:r w:rsidRPr="00BF05D1">
        <w:rPr>
          <w:rFonts w:ascii="Arial Unicode MS" w:eastAsia="Arial Unicode MS" w:hAnsi="Arial Unicode MS" w:cs="Arial Unicode MS"/>
          <w:cs/>
          <w:lang w:bidi="ta-IN"/>
        </w:rPr>
        <w:t>சிங்கப்பூர்</w:t>
      </w:r>
      <w:r w:rsidRPr="00BF05D1">
        <w:rPr>
          <w:rFonts w:ascii="Arial Unicode MS" w:eastAsia="Arial Unicode MS" w:hAnsi="Arial Unicode MS" w:cs="Arial Unicode MS"/>
          <w:lang w:bidi="ta-IN"/>
        </w:rPr>
        <w:t xml:space="preserve">, </w:t>
      </w:r>
      <w:r w:rsidRPr="00BF05D1">
        <w:rPr>
          <w:rFonts w:ascii="Arial Unicode MS" w:eastAsia="Arial Unicode MS" w:hAnsi="Arial Unicode MS" w:cs="Arial Unicode MS"/>
          <w:cs/>
          <w:lang w:bidi="ta-IN"/>
        </w:rPr>
        <w:t>மலேசியா மற்றும் மொரிசியசு அரசாங்கங்களை இவ்விருதுகளை வழங்கத் தேவையான      முதலீட்டினைத் தந்துதவுமாறு கேட்டுக் கொள்கிறது.</w:t>
      </w:r>
    </w:p>
    <w:p w:rsidR="00F42968" w:rsidRPr="00BF05D1" w:rsidRDefault="00BF05D1" w:rsidP="008D1859">
      <w:pPr>
        <w:pStyle w:val="Standard"/>
        <w:numPr>
          <w:ilvl w:val="0"/>
          <w:numId w:val="5"/>
        </w:numPr>
        <w:spacing w:line="240" w:lineRule="auto"/>
        <w:ind w:firstLine="0"/>
        <w:rPr>
          <w:rFonts w:ascii="Arial Unicode MS" w:eastAsia="Arial Unicode MS" w:hAnsi="Arial Unicode MS" w:cs="Arial Unicode MS"/>
        </w:rPr>
      </w:pPr>
      <w:r w:rsidRPr="00BF05D1">
        <w:rPr>
          <w:rFonts w:ascii="Arial Unicode MS" w:eastAsia="Arial Unicode MS" w:hAnsi="Arial Unicode MS" w:cs="Arial Unicode MS"/>
          <w:lang w:val="en-IN" w:bidi="ta-IN"/>
        </w:rPr>
        <w:t>2009</w:t>
      </w:r>
      <w:r w:rsidRPr="00BF05D1">
        <w:rPr>
          <w:rFonts w:ascii="Arial Unicode MS" w:eastAsia="Arial Unicode MS" w:hAnsi="Arial Unicode MS" w:cs="Arial Unicode MS"/>
          <w:cs/>
          <w:lang w:val="en-IN" w:bidi="ta-IN"/>
        </w:rPr>
        <w:t xml:space="preserve"> தமிழ் இ</w:t>
      </w:r>
      <w:r w:rsidRPr="00BF05D1">
        <w:rPr>
          <w:rFonts w:ascii="Arial Unicode MS" w:eastAsia="Arial Unicode MS" w:hAnsi="Arial Unicode MS" w:cs="Arial Unicode MS"/>
          <w:lang w:bidi="ta-IN"/>
        </w:rPr>
        <w:t>ணை</w:t>
      </w:r>
      <w:r w:rsidRPr="00BF05D1">
        <w:rPr>
          <w:rFonts w:ascii="Arial Unicode MS" w:eastAsia="Arial Unicode MS" w:hAnsi="Arial Unicode MS" w:cs="Arial Unicode MS"/>
          <w:cs/>
          <w:lang w:val="en-IN" w:bidi="ta-IN"/>
        </w:rPr>
        <w:t>யப் பேராளர்கள் உத்தமத்திடம் கேட்டுக் கொண்டதிற்கு இணங்கத்</w:t>
      </w:r>
      <w:r w:rsidR="00986A7B">
        <w:rPr>
          <w:rFonts w:ascii="Arial Unicode MS" w:eastAsia="Arial Unicode MS" w:hAnsi="Arial Unicode MS" w:cs="Arial Unicode MS"/>
          <w:lang w:val="en-IN" w:bidi="ta-IN"/>
        </w:rPr>
        <w:t xml:space="preserve"> </w:t>
      </w:r>
      <w:r w:rsidRPr="00BF05D1">
        <w:rPr>
          <w:rFonts w:ascii="Arial Unicode MS" w:eastAsia="Arial Unicode MS" w:hAnsi="Arial Unicode MS" w:cs="Arial Unicode MS"/>
          <w:cs/>
          <w:lang w:val="en-IN" w:bidi="ta-IN"/>
        </w:rPr>
        <w:t xml:space="preserve">தமிழ்த் தகவல் தொழில் நுட்ப வளர்ச்சிக்கு ஏற்ற புதிய பணிக் குழுக்களை அமைக்கப் </w:t>
      </w:r>
      <w:r w:rsidR="000614AF" w:rsidRPr="00BF05D1">
        <w:rPr>
          <w:rFonts w:ascii="Arial Unicode MS" w:eastAsia="Arial Unicode MS" w:hAnsi="Arial Unicode MS" w:cs="Arial Unicode MS"/>
          <w:cs/>
          <w:lang w:bidi="ta-IN"/>
        </w:rPr>
        <w:t>உத்தமம்</w:t>
      </w:r>
      <w:r w:rsidR="000614AF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BF05D1">
        <w:rPr>
          <w:rFonts w:ascii="Arial Unicode MS" w:eastAsia="Arial Unicode MS" w:hAnsi="Arial Unicode MS" w:cs="Arial Unicode MS"/>
          <w:cs/>
          <w:lang w:val="en-IN" w:bidi="ta-IN"/>
        </w:rPr>
        <w:t>பூர்வாங்கப் பணிகளை ஏற்றுக் கொண்டுள்ளது.  எழுத்தாக்கக்  (</w:t>
      </w:r>
      <w:r w:rsidRPr="00BF05D1">
        <w:rPr>
          <w:rFonts w:ascii="Arial Unicode MS" w:eastAsia="Arial Unicode MS" w:hAnsi="Arial Unicode MS" w:cs="Arial Unicode MS"/>
          <w:lang w:val="en-IN" w:bidi="ta-IN"/>
        </w:rPr>
        <w:t xml:space="preserve">Transliteration) </w:t>
      </w:r>
      <w:r w:rsidRPr="00BF05D1">
        <w:rPr>
          <w:rFonts w:ascii="Arial Unicode MS" w:eastAsia="Arial Unicode MS" w:hAnsi="Arial Unicode MS" w:cs="Arial Unicode MS"/>
          <w:cs/>
          <w:lang w:val="en-IN" w:bidi="ta-IN"/>
        </w:rPr>
        <w:t>குழு</w:t>
      </w:r>
      <w:r w:rsidRPr="00BF05D1">
        <w:rPr>
          <w:rFonts w:ascii="Arial Unicode MS" w:eastAsia="Arial Unicode MS" w:hAnsi="Arial Unicode MS" w:cs="Arial Unicode MS"/>
          <w:lang w:val="en-IN" w:bidi="ta-IN"/>
        </w:rPr>
        <w:t xml:space="preserve">, </w:t>
      </w:r>
      <w:r w:rsidRPr="00BF05D1">
        <w:rPr>
          <w:rFonts w:ascii="Arial Unicode MS" w:eastAsia="Arial Unicode MS" w:hAnsi="Arial Unicode MS" w:cs="Arial Unicode MS"/>
          <w:cs/>
          <w:lang w:val="en-IN" w:bidi="ta-IN"/>
        </w:rPr>
        <w:t>பன்னாட்டு இணைய முகவரிக் குழு</w:t>
      </w:r>
      <w:r w:rsidRPr="00BF05D1">
        <w:rPr>
          <w:rFonts w:ascii="Arial Unicode MS" w:eastAsia="Arial Unicode MS" w:hAnsi="Arial Unicode MS" w:cs="Arial Unicode MS"/>
          <w:lang w:val="en-IN" w:bidi="ta-IN"/>
        </w:rPr>
        <w:t xml:space="preserve">, </w:t>
      </w:r>
      <w:r w:rsidRPr="00BF05D1">
        <w:rPr>
          <w:rFonts w:ascii="Arial Unicode MS" w:eastAsia="Arial Unicode MS" w:hAnsi="Arial Unicode MS" w:cs="Arial Unicode MS"/>
          <w:cs/>
          <w:lang w:val="en-IN" w:bidi="ta-IN"/>
        </w:rPr>
        <w:t>தமிழ் கற்றல்</w:t>
      </w:r>
      <w:r w:rsidRPr="00BF05D1">
        <w:rPr>
          <w:rFonts w:ascii="Arial Unicode MS" w:eastAsia="Arial Unicode MS" w:hAnsi="Arial Unicode MS" w:cs="Arial Unicode MS"/>
          <w:lang w:val="en-IN" w:bidi="ta-IN"/>
        </w:rPr>
        <w:t xml:space="preserve">, </w:t>
      </w:r>
      <w:r w:rsidRPr="00BF05D1">
        <w:rPr>
          <w:rFonts w:ascii="Arial Unicode MS" w:eastAsia="Arial Unicode MS" w:hAnsi="Arial Unicode MS" w:cs="Arial Unicode MS"/>
          <w:cs/>
          <w:lang w:val="en-IN" w:bidi="ta-IN"/>
        </w:rPr>
        <w:t>கற்பித்தல் தரக் குழு</w:t>
      </w:r>
      <w:r w:rsidRPr="00BF05D1">
        <w:rPr>
          <w:rFonts w:ascii="Arial Unicode MS" w:eastAsia="Arial Unicode MS" w:hAnsi="Arial Unicode MS" w:cs="Arial Unicode MS"/>
          <w:lang w:val="en-IN" w:bidi="ta-IN"/>
        </w:rPr>
        <w:t xml:space="preserve">, </w:t>
      </w:r>
      <w:r w:rsidRPr="00BF05D1">
        <w:rPr>
          <w:rFonts w:ascii="Arial Unicode MS" w:eastAsia="Arial Unicode MS" w:hAnsi="Arial Unicode MS" w:cs="Arial Unicode MS"/>
          <w:cs/>
          <w:lang w:val="en-IN" w:bidi="ta-IN"/>
        </w:rPr>
        <w:t>தமிழ் உருபனியல்</w:t>
      </w:r>
      <w:r w:rsidR="00423020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BF05D1">
        <w:rPr>
          <w:rFonts w:ascii="Arial Unicode MS" w:eastAsia="Arial Unicode MS" w:hAnsi="Arial Unicode MS" w:cs="Arial Unicode MS"/>
          <w:cs/>
          <w:lang w:val="en-IN" w:bidi="ta-IN"/>
        </w:rPr>
        <w:t>(</w:t>
      </w:r>
      <w:r w:rsidRPr="00BF05D1">
        <w:rPr>
          <w:rFonts w:ascii="Arial Unicode MS" w:eastAsia="Arial Unicode MS" w:hAnsi="Arial Unicode MS" w:cs="Arial Unicode MS"/>
          <w:lang w:val="en-IN" w:bidi="ta-IN"/>
        </w:rPr>
        <w:t xml:space="preserve">Morphology) </w:t>
      </w:r>
      <w:r w:rsidRPr="00BF05D1">
        <w:rPr>
          <w:rFonts w:ascii="Arial Unicode MS" w:eastAsia="Arial Unicode MS" w:hAnsi="Arial Unicode MS" w:cs="Arial Unicode MS"/>
          <w:cs/>
          <w:lang w:val="en-IN" w:bidi="ta-IN"/>
        </w:rPr>
        <w:t>குழு ஆகிய நான்கு பணிக்குழுக்களை உருவாக்க/உயிர்ப்பிக்க பரிந்துரைக்கிறது.  உலகமயமாக்க சிந்தனைகளின் தொடர்பாகவும்</w:t>
      </w:r>
      <w:r w:rsidRPr="00BF05D1">
        <w:rPr>
          <w:rFonts w:ascii="Arial Unicode MS" w:eastAsia="Arial Unicode MS" w:hAnsi="Arial Unicode MS" w:cs="Arial Unicode MS"/>
          <w:lang w:val="en-IN" w:bidi="ta-IN"/>
        </w:rPr>
        <w:t xml:space="preserve">,  </w:t>
      </w:r>
      <w:r w:rsidRPr="00BF05D1">
        <w:rPr>
          <w:rFonts w:ascii="Arial Unicode MS" w:eastAsia="Arial Unicode MS" w:hAnsi="Arial Unicode MS" w:cs="Arial Unicode MS"/>
          <w:cs/>
          <w:lang w:val="en-IN" w:bidi="ta-IN"/>
        </w:rPr>
        <w:t>புதிய வழிச் சிந்தனைகளைத் தூண்டும்    முகமாகவும் பணிக்குழுப்  பரிந்து</w:t>
      </w:r>
      <w:r w:rsidR="000614AF">
        <w:rPr>
          <w:rFonts w:ascii="Arial Unicode MS" w:eastAsia="Arial Unicode MS" w:hAnsi="Arial Unicode MS" w:cs="Arial Unicode MS"/>
          <w:cs/>
          <w:lang w:val="en-IN" w:bidi="ta-IN"/>
        </w:rPr>
        <w:t>ரைகளை  உத்தமம்  ஏற்று உருவாக்க/</w:t>
      </w:r>
      <w:r w:rsidRPr="00BF05D1">
        <w:rPr>
          <w:rFonts w:ascii="Arial Unicode MS" w:eastAsia="Arial Unicode MS" w:hAnsi="Arial Unicode MS" w:cs="Arial Unicode MS"/>
          <w:cs/>
          <w:lang w:val="en-IN" w:bidi="ta-IN"/>
        </w:rPr>
        <w:t>உயிர்ப்பிக்க முயற்சிகளை உத்தமம் மேற்கொண்டுள்ளது</w:t>
      </w:r>
      <w:r w:rsidRPr="00BF05D1">
        <w:rPr>
          <w:rFonts w:ascii="Arial Unicode MS" w:eastAsia="Arial Unicode MS" w:hAnsi="Arial Unicode MS" w:cs="Arial Unicode MS"/>
          <w:lang w:bidi="ta-IN"/>
        </w:rPr>
        <w:t>.</w:t>
      </w:r>
    </w:p>
    <w:sectPr w:rsidR="00F42968" w:rsidRPr="00BF05D1" w:rsidSect="006E781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325" w:rsidRDefault="00E95325" w:rsidP="00E725A4">
      <w:r>
        <w:separator/>
      </w:r>
    </w:p>
  </w:endnote>
  <w:endnote w:type="continuationSeparator" w:id="0">
    <w:p w:rsidR="00E95325" w:rsidRDefault="00E95325" w:rsidP="00E72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U_Elango_Abirami">
    <w:panose1 w:val="00000400000000000000"/>
    <w:charset w:val="00"/>
    <w:family w:val="auto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192"/>
      <w:gridCol w:w="3192"/>
      <w:gridCol w:w="3192"/>
    </w:tblGrid>
    <w:tr w:rsidR="00E725A4" w:rsidTr="001E4CDA">
      <w:tc>
        <w:tcPr>
          <w:tcW w:w="319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E725A4" w:rsidRPr="008753B4" w:rsidRDefault="00E725A4" w:rsidP="001E4CDA">
          <w:pPr>
            <w:pStyle w:val="Footer"/>
            <w:jc w:val="center"/>
            <w:rPr>
              <w:rFonts w:ascii="Arial" w:hAnsi="Arial" w:cs="Arial"/>
              <w:sz w:val="18"/>
              <w:szCs w:val="18"/>
              <w:lang w:bidi="ta-IN"/>
            </w:rPr>
          </w:pPr>
          <w:r w:rsidRPr="008753B4">
            <w:rPr>
              <w:rFonts w:ascii="Arial" w:hAnsi="Arial" w:cs="Arial"/>
              <w:sz w:val="18"/>
              <w:szCs w:val="18"/>
              <w:lang w:bidi="ta-IN"/>
            </w:rPr>
            <w:t>Dr. K. KalyanaSundaram</w:t>
          </w:r>
        </w:p>
        <w:p w:rsidR="00E725A4" w:rsidRPr="008753B4" w:rsidRDefault="00E725A4" w:rsidP="001E4CDA">
          <w:pPr>
            <w:pStyle w:val="Footer"/>
            <w:jc w:val="center"/>
            <w:rPr>
              <w:rFonts w:ascii="Arial" w:hAnsi="Arial" w:cs="Arial"/>
              <w:sz w:val="18"/>
              <w:szCs w:val="18"/>
              <w:lang w:bidi="ta-IN"/>
            </w:rPr>
          </w:pPr>
          <w:r w:rsidRPr="008753B4">
            <w:rPr>
              <w:rFonts w:ascii="Arial" w:hAnsi="Arial" w:cs="Arial"/>
              <w:sz w:val="18"/>
              <w:szCs w:val="18"/>
              <w:lang w:bidi="ta-IN"/>
            </w:rPr>
            <w:t>Switzerland</w:t>
          </w:r>
        </w:p>
        <w:p w:rsidR="00E725A4" w:rsidRPr="008753B4" w:rsidRDefault="00E725A4" w:rsidP="001E4CDA">
          <w:pPr>
            <w:pStyle w:val="Footer"/>
            <w:tabs>
              <w:tab w:val="center" w:pos="1488"/>
              <w:tab w:val="right" w:pos="2976"/>
            </w:tabs>
            <w:rPr>
              <w:rFonts w:ascii="Arial" w:hAnsi="Arial" w:cs="Arial"/>
              <w:sz w:val="18"/>
              <w:szCs w:val="18"/>
            </w:rPr>
          </w:pPr>
          <w:r w:rsidRPr="008753B4">
            <w:rPr>
              <w:rFonts w:ascii="Arial" w:hAnsi="Arial" w:cs="Arial"/>
              <w:sz w:val="18"/>
              <w:szCs w:val="18"/>
              <w:lang w:bidi="ta-IN"/>
            </w:rPr>
            <w:tab/>
            <w:t>Chairman</w:t>
          </w:r>
          <w:r w:rsidRPr="008753B4">
            <w:rPr>
              <w:rFonts w:ascii="Arial" w:hAnsi="Arial" w:cs="Arial"/>
              <w:sz w:val="18"/>
              <w:szCs w:val="18"/>
              <w:lang w:bidi="ta-IN"/>
            </w:rPr>
            <w:tab/>
          </w:r>
        </w:p>
      </w:tc>
      <w:tc>
        <w:tcPr>
          <w:tcW w:w="319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E725A4" w:rsidRPr="008753B4" w:rsidRDefault="00E725A4" w:rsidP="001E4CDA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8753B4">
            <w:rPr>
              <w:rFonts w:ascii="Arial" w:hAnsi="Arial" w:cs="Arial"/>
              <w:sz w:val="18"/>
              <w:szCs w:val="18"/>
            </w:rPr>
            <w:t>Va.Mu.Se. Kaviarasan</w:t>
          </w:r>
        </w:p>
        <w:p w:rsidR="00E725A4" w:rsidRPr="008753B4" w:rsidRDefault="00E725A4" w:rsidP="001E4CDA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8753B4">
            <w:rPr>
              <w:rFonts w:ascii="Arial" w:hAnsi="Arial" w:cs="Arial"/>
              <w:sz w:val="18"/>
              <w:szCs w:val="18"/>
            </w:rPr>
            <w:t>U.S.A.</w:t>
          </w:r>
        </w:p>
        <w:p w:rsidR="00E725A4" w:rsidRPr="008753B4" w:rsidRDefault="00E725A4" w:rsidP="001E4CDA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8753B4">
            <w:rPr>
              <w:rFonts w:ascii="Arial" w:hAnsi="Arial" w:cs="Arial"/>
              <w:sz w:val="18"/>
              <w:szCs w:val="18"/>
            </w:rPr>
            <w:t>Executive Director</w:t>
          </w:r>
        </w:p>
      </w:tc>
      <w:tc>
        <w:tcPr>
          <w:tcW w:w="319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E725A4" w:rsidRPr="008753B4" w:rsidRDefault="00E725A4" w:rsidP="001E4CDA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8753B4">
            <w:rPr>
              <w:rFonts w:ascii="Arial" w:hAnsi="Arial" w:cs="Arial"/>
              <w:sz w:val="18"/>
              <w:szCs w:val="18"/>
            </w:rPr>
            <w:t>T.N.C.Venkatarangan</w:t>
          </w:r>
        </w:p>
        <w:p w:rsidR="00E725A4" w:rsidRPr="008753B4" w:rsidRDefault="00E725A4" w:rsidP="001E4CDA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8753B4">
            <w:rPr>
              <w:rFonts w:ascii="Arial" w:hAnsi="Arial" w:cs="Arial"/>
              <w:sz w:val="18"/>
              <w:szCs w:val="18"/>
            </w:rPr>
            <w:t>India</w:t>
          </w:r>
        </w:p>
        <w:p w:rsidR="00E725A4" w:rsidRPr="008753B4" w:rsidRDefault="00E725A4" w:rsidP="001E4CDA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8753B4">
            <w:rPr>
              <w:rFonts w:ascii="Arial" w:hAnsi="Arial" w:cs="Arial"/>
              <w:sz w:val="18"/>
              <w:szCs w:val="18"/>
            </w:rPr>
            <w:t>Vice-Chairman</w:t>
          </w:r>
        </w:p>
      </w:tc>
    </w:tr>
    <w:tr w:rsidR="00E725A4" w:rsidTr="001E4CDA">
      <w:tc>
        <w:tcPr>
          <w:tcW w:w="9576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</w:tcPr>
        <w:p w:rsidR="00E725A4" w:rsidRDefault="00E725A4" w:rsidP="001E4CDA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8753B4">
            <w:rPr>
              <w:rFonts w:ascii="Arial" w:hAnsi="Arial" w:cs="Arial"/>
              <w:sz w:val="18"/>
              <w:szCs w:val="18"/>
            </w:rPr>
            <w:t>(Registered as a Non-Profit Organisation in U.S.A)</w:t>
          </w:r>
        </w:p>
        <w:p w:rsidR="00E725A4" w:rsidRPr="00A14E36" w:rsidRDefault="00E725A4" w:rsidP="001E4CDA">
          <w:pPr>
            <w:pStyle w:val="Footer"/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A14E36">
            <w:rPr>
              <w:rFonts w:ascii="Arial" w:hAnsi="Arial" w:cs="Arial"/>
              <w:i/>
              <w:sz w:val="20"/>
              <w:szCs w:val="18"/>
            </w:rPr>
            <w:t xml:space="preserve">Follow INFITT at Twitter – </w:t>
          </w:r>
          <w:hyperlink r:id="rId1" w:history="1">
            <w:r w:rsidRPr="00A14E36">
              <w:rPr>
                <w:rStyle w:val="Hyperlink"/>
                <w:rFonts w:ascii="Arial" w:hAnsi="Arial" w:cs="Arial"/>
                <w:i/>
                <w:sz w:val="20"/>
                <w:szCs w:val="18"/>
              </w:rPr>
              <w:t>www.twitter.com/infitt</w:t>
            </w:r>
          </w:hyperlink>
          <w:r w:rsidRPr="00A14E36">
            <w:rPr>
              <w:rFonts w:ascii="Arial" w:hAnsi="Arial" w:cs="Arial"/>
              <w:i/>
              <w:sz w:val="20"/>
              <w:szCs w:val="18"/>
            </w:rPr>
            <w:t xml:space="preserve"> </w:t>
          </w:r>
        </w:p>
      </w:tc>
    </w:tr>
  </w:tbl>
  <w:p w:rsidR="00E725A4" w:rsidRDefault="00E725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325" w:rsidRDefault="00E95325" w:rsidP="00E725A4">
      <w:r>
        <w:separator/>
      </w:r>
    </w:p>
  </w:footnote>
  <w:footnote w:type="continuationSeparator" w:id="0">
    <w:p w:rsidR="00E95325" w:rsidRDefault="00E95325" w:rsidP="00E72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E725A4" w:rsidTr="00E725A4">
      <w:tc>
        <w:tcPr>
          <w:tcW w:w="4788" w:type="dxa"/>
        </w:tcPr>
        <w:p w:rsidR="00E725A4" w:rsidRDefault="00D519C2">
          <w:pPr>
            <w:pStyle w:val="Header"/>
            <w:rPr>
              <w:lang w:val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664970" cy="846455"/>
                <wp:effectExtent l="19050" t="0" r="0" b="0"/>
                <wp:docPr id="2" name="Picture 0" descr="infitt_hires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infitt_hires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97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:rsidR="00E725A4" w:rsidRDefault="00D519C2" w:rsidP="00E725A4">
          <w:pPr>
            <w:pStyle w:val="Header"/>
            <w:jc w:val="right"/>
            <w:rPr>
              <w:lang w:val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460500" cy="819150"/>
                <wp:effectExtent l="19050" t="0" r="6350" b="0"/>
                <wp:docPr id="17" name="Picture 17" descr="C:\Data\Live\TIC 2009\logos\TIC-2009-Norm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Data\Live\TIC 2009\logos\TIC-2009-Norm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25A4" w:rsidRPr="00083478" w:rsidRDefault="00E725A4" w:rsidP="00E725A4">
    <w:pPr>
      <w:pStyle w:val="Header"/>
      <w:jc w:val="center"/>
      <w:rPr>
        <w:sz w:val="20"/>
      </w:rPr>
    </w:pPr>
    <w:r w:rsidRPr="00083478">
      <w:rPr>
        <w:b/>
        <w:bCs/>
        <w:noProof/>
        <w:szCs w:val="28"/>
        <w:u w:val="single"/>
        <w:lang w:bidi="ta-IN"/>
      </w:rPr>
      <w:t>www.infitt.org</w:t>
    </w:r>
    <w:r>
      <w:rPr>
        <w:b/>
        <w:bCs/>
        <w:noProof/>
        <w:szCs w:val="28"/>
        <w:u w:val="single"/>
        <w:lang w:bidi="ta-IN"/>
      </w:rPr>
      <w:t>/ti2009</w:t>
    </w:r>
  </w:p>
  <w:tbl>
    <w:tblPr>
      <w:tblW w:w="0" w:type="auto"/>
      <w:tblBorders>
        <w:top w:val="single" w:sz="4" w:space="0" w:color="auto"/>
        <w:bottom w:val="single" w:sz="4" w:space="0" w:color="auto"/>
      </w:tblBorders>
      <w:tblLook w:val="04A0"/>
    </w:tblPr>
    <w:tblGrid>
      <w:gridCol w:w="3192"/>
      <w:gridCol w:w="3192"/>
      <w:gridCol w:w="3192"/>
    </w:tblGrid>
    <w:tr w:rsidR="00E725A4" w:rsidRPr="00C313D6" w:rsidTr="001E4CDA">
      <w:tc>
        <w:tcPr>
          <w:tcW w:w="3192" w:type="dxa"/>
        </w:tcPr>
        <w:p w:rsidR="00E725A4" w:rsidRPr="00FE1E90" w:rsidRDefault="00E725A4" w:rsidP="001E4CDA">
          <w:pPr>
            <w:pStyle w:val="Header"/>
            <w:jc w:val="center"/>
            <w:rPr>
              <w:rFonts w:ascii="TAU_Elango_Abirami" w:hAnsi="TAU_Elango_Abirami" w:cs="TAU_Elango_Abirami"/>
              <w:sz w:val="18"/>
              <w:szCs w:val="18"/>
            </w:rPr>
          </w:pPr>
          <w:r w:rsidRPr="00FE1E90">
            <w:rPr>
              <w:rFonts w:ascii="TAU_Elango_Abirami" w:hAnsi="TAU_Elango_Abirami" w:cs="TAU_Elango_Abirami"/>
              <w:sz w:val="18"/>
              <w:szCs w:val="18"/>
              <w:cs/>
            </w:rPr>
            <w:t>முனைவர் கு. கல்யாணசுந்தரம்</w:t>
          </w:r>
        </w:p>
        <w:p w:rsidR="00E725A4" w:rsidRPr="00FE1E90" w:rsidRDefault="00E725A4" w:rsidP="001E4CDA">
          <w:pPr>
            <w:pStyle w:val="Header"/>
            <w:jc w:val="center"/>
            <w:rPr>
              <w:rFonts w:ascii="TAU_Elango_Abirami" w:hAnsi="TAU_Elango_Abirami" w:cs="TAU_Elango_Abirami"/>
              <w:sz w:val="18"/>
              <w:szCs w:val="18"/>
            </w:rPr>
          </w:pPr>
          <w:r w:rsidRPr="00FE1E90">
            <w:rPr>
              <w:rFonts w:ascii="TAU_Elango_Abirami" w:hAnsi="TAU_Elango_Abirami" w:cs="TAU_Elango_Abirami"/>
              <w:sz w:val="18"/>
              <w:szCs w:val="18"/>
              <w:cs/>
            </w:rPr>
            <w:t>சுவிட்சர்லாந்து</w:t>
          </w:r>
        </w:p>
        <w:p w:rsidR="00E725A4" w:rsidRPr="00FE1E90" w:rsidRDefault="00E725A4" w:rsidP="001E4CDA">
          <w:pPr>
            <w:pStyle w:val="Header"/>
            <w:jc w:val="center"/>
            <w:rPr>
              <w:rFonts w:ascii="TAU_Elango_Abirami" w:hAnsi="TAU_Elango_Abirami" w:cs="TAU_Elango_Abirami"/>
              <w:b/>
              <w:bCs/>
              <w:sz w:val="18"/>
              <w:szCs w:val="18"/>
            </w:rPr>
          </w:pPr>
          <w:r w:rsidRPr="00FE1E90">
            <w:rPr>
              <w:rFonts w:ascii="TAU_Elango_Abirami" w:hAnsi="TAU_Elango_Abirami" w:cs="TAU_Elango_Abirami"/>
              <w:b/>
              <w:bCs/>
              <w:sz w:val="18"/>
              <w:szCs w:val="18"/>
              <w:cs/>
            </w:rPr>
            <w:t>தலைவர்</w:t>
          </w:r>
        </w:p>
      </w:tc>
      <w:tc>
        <w:tcPr>
          <w:tcW w:w="3192" w:type="dxa"/>
        </w:tcPr>
        <w:p w:rsidR="00E725A4" w:rsidRPr="00FE1E90" w:rsidRDefault="00E725A4" w:rsidP="001E4CDA">
          <w:pPr>
            <w:pStyle w:val="Header"/>
            <w:jc w:val="center"/>
            <w:rPr>
              <w:rFonts w:ascii="TAU_Elango_Abirami" w:hAnsi="TAU_Elango_Abirami" w:cs="TAU_Elango_Abirami"/>
              <w:sz w:val="18"/>
              <w:szCs w:val="18"/>
            </w:rPr>
          </w:pPr>
          <w:r w:rsidRPr="00FE1E90">
            <w:rPr>
              <w:rFonts w:ascii="TAU_Elango_Abirami" w:hAnsi="TAU_Elango_Abirami" w:cs="TAU_Elango_Abirami"/>
              <w:sz w:val="18"/>
              <w:szCs w:val="18"/>
              <w:cs/>
            </w:rPr>
            <w:t>வா.மு.சே. கவிஅரசன்</w:t>
          </w:r>
          <w:r w:rsidRPr="00FE1E90">
            <w:rPr>
              <w:rFonts w:ascii="TAU_Elango_Abirami" w:hAnsi="TAU_Elango_Abirami" w:cs="TAU_Elango_Abirami"/>
              <w:sz w:val="18"/>
              <w:szCs w:val="18"/>
            </w:rPr>
            <w:t xml:space="preserve">, </w:t>
          </w:r>
          <w:r>
            <w:rPr>
              <w:rFonts w:ascii="TAU_Elango_Abirami" w:hAnsi="TAU_Elango_Abirami" w:cs="TAU_Elango_Abirami"/>
              <w:sz w:val="18"/>
              <w:szCs w:val="18"/>
            </w:rPr>
            <w:br/>
          </w:r>
          <w:r w:rsidRPr="00FE1E90">
            <w:rPr>
              <w:rFonts w:ascii="TAU_Elango_Abirami" w:hAnsi="TAU_Elango_Abirami" w:cs="TAU_Elango_Abirami"/>
              <w:sz w:val="18"/>
              <w:szCs w:val="18"/>
              <w:cs/>
            </w:rPr>
            <w:t>அமெரிக்கா</w:t>
          </w:r>
        </w:p>
        <w:p w:rsidR="00E725A4" w:rsidRPr="00FE1E90" w:rsidRDefault="00E725A4" w:rsidP="001E4CDA">
          <w:pPr>
            <w:pStyle w:val="Header"/>
            <w:jc w:val="center"/>
            <w:rPr>
              <w:rFonts w:ascii="TAU_Elango_Abirami" w:hAnsi="TAU_Elango_Abirami" w:cs="TAU_Elango_Abirami"/>
              <w:b/>
              <w:bCs/>
              <w:sz w:val="18"/>
              <w:szCs w:val="18"/>
            </w:rPr>
          </w:pPr>
          <w:r w:rsidRPr="00FE1E90">
            <w:rPr>
              <w:rFonts w:ascii="TAU_Elango_Abirami" w:hAnsi="TAU_Elango_Abirami" w:cs="TAU_Elango_Abirami"/>
              <w:b/>
              <w:bCs/>
              <w:sz w:val="18"/>
              <w:szCs w:val="18"/>
              <w:cs/>
            </w:rPr>
            <w:t>இயக்குநர்</w:t>
          </w:r>
          <w:r>
            <w:rPr>
              <w:rFonts w:ascii="TAU_Elango_Abirami" w:hAnsi="TAU_Elango_Abirami" w:cs="TAU_Elango_Abirami"/>
              <w:b/>
              <w:bCs/>
              <w:sz w:val="18"/>
              <w:szCs w:val="18"/>
              <w:cs/>
            </w:rPr>
            <w:t>-</w:t>
          </w:r>
          <w:r w:rsidRPr="00FE1E90">
            <w:rPr>
              <w:rFonts w:ascii="TAU_Elango_Abirami" w:hAnsi="TAU_Elango_Abirami" w:cs="TAU_Elango_Abirami"/>
              <w:b/>
              <w:bCs/>
              <w:sz w:val="18"/>
              <w:szCs w:val="18"/>
              <w:cs/>
            </w:rPr>
            <w:t>செய</w:t>
          </w:r>
          <w:r>
            <w:rPr>
              <w:rFonts w:ascii="TAU_Elango_Abirami" w:hAnsi="TAU_Elango_Abirami" w:cs="TAU_Elango_Abirami"/>
              <w:b/>
              <w:bCs/>
              <w:sz w:val="18"/>
              <w:szCs w:val="18"/>
              <w:cs/>
            </w:rPr>
            <w:t>லர்</w:t>
          </w:r>
        </w:p>
      </w:tc>
      <w:tc>
        <w:tcPr>
          <w:tcW w:w="3192" w:type="dxa"/>
        </w:tcPr>
        <w:p w:rsidR="00E725A4" w:rsidRPr="00FE1E90" w:rsidRDefault="00E725A4" w:rsidP="001E4CDA">
          <w:pPr>
            <w:pStyle w:val="Header"/>
            <w:jc w:val="center"/>
            <w:rPr>
              <w:rFonts w:ascii="TAU_Elango_Abirami" w:hAnsi="TAU_Elango_Abirami" w:cs="TAU_Elango_Abirami"/>
              <w:sz w:val="18"/>
              <w:szCs w:val="18"/>
            </w:rPr>
          </w:pPr>
          <w:r w:rsidRPr="00FE1E90">
            <w:rPr>
              <w:rFonts w:ascii="TAU_Elango_Abirami" w:hAnsi="TAU_Elango_Abirami" w:cs="TAU_Elango_Abirami"/>
              <w:sz w:val="18"/>
              <w:szCs w:val="18"/>
              <w:cs/>
            </w:rPr>
            <w:t>தி.ந.ச.வெங்கடரங்கன்</w:t>
          </w:r>
          <w:r w:rsidRPr="00FE1E90">
            <w:rPr>
              <w:rFonts w:ascii="TAU_Elango_Abirami" w:hAnsi="TAU_Elango_Abirami" w:cs="TAU_Elango_Abirami"/>
              <w:sz w:val="18"/>
              <w:szCs w:val="18"/>
            </w:rPr>
            <w:t xml:space="preserve">, </w:t>
          </w:r>
          <w:r>
            <w:rPr>
              <w:rFonts w:ascii="TAU_Elango_Abirami" w:hAnsi="TAU_Elango_Abirami" w:cs="TAU_Elango_Abirami"/>
              <w:sz w:val="18"/>
              <w:szCs w:val="18"/>
            </w:rPr>
            <w:br/>
          </w:r>
          <w:r w:rsidRPr="00FE1E90">
            <w:rPr>
              <w:rFonts w:ascii="TAU_Elango_Abirami" w:hAnsi="TAU_Elango_Abirami" w:cs="TAU_Elango_Abirami"/>
              <w:sz w:val="18"/>
              <w:szCs w:val="18"/>
            </w:rPr>
            <w:t>இந்தியா</w:t>
          </w:r>
        </w:p>
        <w:p w:rsidR="00E725A4" w:rsidRPr="00FE1E90" w:rsidRDefault="00E725A4" w:rsidP="001E4CDA">
          <w:pPr>
            <w:pStyle w:val="Header"/>
            <w:jc w:val="center"/>
            <w:rPr>
              <w:rFonts w:ascii="TAU_Elango_Abirami" w:hAnsi="TAU_Elango_Abirami" w:cs="TAU_Elango_Abirami"/>
              <w:b/>
              <w:bCs/>
              <w:sz w:val="18"/>
              <w:szCs w:val="18"/>
            </w:rPr>
          </w:pPr>
          <w:r w:rsidRPr="00FE1E90">
            <w:rPr>
              <w:rFonts w:ascii="TAU_Elango_Abirami" w:hAnsi="TAU_Elango_Abirami" w:cs="TAU_Elango_Abirami"/>
              <w:b/>
              <w:bCs/>
              <w:sz w:val="18"/>
              <w:szCs w:val="18"/>
              <w:cs/>
            </w:rPr>
            <w:t>துணைத்தலைவர்</w:t>
          </w:r>
        </w:p>
      </w:tc>
    </w:tr>
  </w:tbl>
  <w:p w:rsidR="00E725A4" w:rsidRPr="00E725A4" w:rsidRDefault="00E725A4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25F1"/>
    <w:multiLevelType w:val="hybridMultilevel"/>
    <w:tmpl w:val="90AEF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D47D9"/>
    <w:multiLevelType w:val="hybridMultilevel"/>
    <w:tmpl w:val="1A1AC0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560946"/>
    <w:multiLevelType w:val="multilevel"/>
    <w:tmpl w:val="CD943540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B51AE"/>
    <w:rsid w:val="00005269"/>
    <w:rsid w:val="00025852"/>
    <w:rsid w:val="000614AF"/>
    <w:rsid w:val="00067E1F"/>
    <w:rsid w:val="00077360"/>
    <w:rsid w:val="000E6FCA"/>
    <w:rsid w:val="001E208F"/>
    <w:rsid w:val="001F3EC9"/>
    <w:rsid w:val="00334D46"/>
    <w:rsid w:val="003C172E"/>
    <w:rsid w:val="00423020"/>
    <w:rsid w:val="00424094"/>
    <w:rsid w:val="004C12E5"/>
    <w:rsid w:val="005A4D8C"/>
    <w:rsid w:val="00606B34"/>
    <w:rsid w:val="006E7817"/>
    <w:rsid w:val="007B51AE"/>
    <w:rsid w:val="00807656"/>
    <w:rsid w:val="008A2844"/>
    <w:rsid w:val="008B33C8"/>
    <w:rsid w:val="008D1859"/>
    <w:rsid w:val="008E0F46"/>
    <w:rsid w:val="00971F9E"/>
    <w:rsid w:val="00986A7B"/>
    <w:rsid w:val="0099182A"/>
    <w:rsid w:val="009D321D"/>
    <w:rsid w:val="009E11D2"/>
    <w:rsid w:val="00AD0FE2"/>
    <w:rsid w:val="00BF05D1"/>
    <w:rsid w:val="00C2692E"/>
    <w:rsid w:val="00D519C2"/>
    <w:rsid w:val="00DA352A"/>
    <w:rsid w:val="00E725A4"/>
    <w:rsid w:val="00E95325"/>
    <w:rsid w:val="00EC1354"/>
    <w:rsid w:val="00F42968"/>
    <w:rsid w:val="00F87742"/>
    <w:rsid w:val="00FB3061"/>
    <w:rsid w:val="00FF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17"/>
    <w:pPr>
      <w:spacing w:after="0" w:line="240" w:lineRule="auto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0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061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725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5A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E725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5A4"/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725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2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D46"/>
    <w:rPr>
      <w:rFonts w:ascii="Tahoma" w:hAnsi="Tahoma" w:cs="Tahoma"/>
      <w:sz w:val="16"/>
      <w:szCs w:val="16"/>
      <w:lang w:val="en-GB" w:eastAsia="en-GB"/>
    </w:rPr>
  </w:style>
  <w:style w:type="paragraph" w:customStyle="1" w:styleId="Standard">
    <w:name w:val="Standard"/>
    <w:rsid w:val="00BF05D1"/>
    <w:pPr>
      <w:suppressAutoHyphens/>
      <w:autoSpaceDN w:val="0"/>
    </w:pPr>
    <w:rPr>
      <w:rFonts w:ascii="Calibri" w:eastAsia="Calibri" w:hAnsi="Calibri" w:cs="Latha"/>
      <w:kern w:val="3"/>
    </w:rPr>
  </w:style>
  <w:style w:type="numbering" w:customStyle="1" w:styleId="WW8Num1">
    <w:name w:val="WW8Num1"/>
    <w:rsid w:val="00BF05D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witter.com/infit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 2009 Communique</vt:lpstr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 2009 Communique</dc:title>
  <dc:creator>Venkatarangan TNC</dc:creator>
  <cp:lastModifiedBy>Venkatarangan TNC</cp:lastModifiedBy>
  <cp:revision>12</cp:revision>
  <cp:lastPrinted>2009-10-25T21:59:00Z</cp:lastPrinted>
  <dcterms:created xsi:type="dcterms:W3CDTF">2009-10-25T21:48:00Z</dcterms:created>
  <dcterms:modified xsi:type="dcterms:W3CDTF">2009-10-25T22:00:00Z</dcterms:modified>
</cp:coreProperties>
</file>